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B6" w:rsidRPr="00AE2ACC" w:rsidRDefault="000E00B6">
      <w:pPr>
        <w:rPr>
          <w:rFonts w:ascii="Times New Roman" w:hAnsi="Times New Roman" w:cs="Times New Roman"/>
          <w:b/>
          <w:sz w:val="24"/>
          <w:szCs w:val="24"/>
        </w:rPr>
      </w:pPr>
    </w:p>
    <w:p w:rsidR="00AE2ACC" w:rsidRPr="00AE2ACC" w:rsidRDefault="00AE2ACC" w:rsidP="00AE2ACC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AE2ACC">
        <w:rPr>
          <w:rFonts w:ascii="Times New Roman" w:hAnsi="Times New Roman" w:cs="Times New Roman"/>
          <w:b/>
          <w:sz w:val="24"/>
          <w:szCs w:val="24"/>
        </w:rPr>
        <w:t>TEXTOS NOVECENTISMO Y VANGUARDIAS</w:t>
      </w:r>
    </w:p>
    <w:p w:rsidR="00AE2ACC" w:rsidRPr="00AE2ACC" w:rsidRDefault="00AE2ACC" w:rsidP="00AE2AC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E2ACC">
        <w:rPr>
          <w:rFonts w:ascii="Times New Roman" w:hAnsi="Times New Roman" w:cs="Times New Roman"/>
          <w:b/>
          <w:sz w:val="24"/>
          <w:szCs w:val="24"/>
        </w:rPr>
        <w:t xml:space="preserve">José Ortega y Gasset, </w:t>
      </w:r>
      <w:r w:rsidRPr="00AE2ACC">
        <w:rPr>
          <w:rFonts w:ascii="Times New Roman" w:hAnsi="Times New Roman" w:cs="Times New Roman"/>
          <w:b/>
          <w:i/>
          <w:sz w:val="24"/>
          <w:szCs w:val="24"/>
        </w:rPr>
        <w:t>La deshumanización del arte</w:t>
      </w:r>
      <w:r w:rsidRPr="00AE2ACC">
        <w:rPr>
          <w:rFonts w:ascii="Times New Roman" w:hAnsi="Times New Roman" w:cs="Times New Roman"/>
          <w:b/>
          <w:sz w:val="24"/>
          <w:szCs w:val="24"/>
        </w:rPr>
        <w:t xml:space="preserve"> (1925)</w:t>
      </w:r>
    </w:p>
    <w:p w:rsidR="00AE2ACC" w:rsidRPr="00AE2ACC" w:rsidRDefault="00AE2ACC" w:rsidP="00AE2ACC">
      <w:pPr>
        <w:ind w:firstLine="708"/>
        <w:rPr>
          <w:rFonts w:ascii="Times New Roman" w:hAnsi="Times New Roman" w:cs="Times New Roman"/>
          <w:sz w:val="24"/>
          <w:szCs w:val="24"/>
          <w:lang w:val="pt-PT"/>
        </w:rPr>
      </w:pPr>
      <w:r w:rsidRPr="00AE2ACC">
        <w:rPr>
          <w:rFonts w:ascii="Times New Roman" w:hAnsi="Times New Roman" w:cs="Times New Roman"/>
          <w:sz w:val="24"/>
          <w:szCs w:val="24"/>
          <w:lang w:val="es-ES_tradnl"/>
        </w:rPr>
        <w:t xml:space="preserve">Todo el arte joven es impopular, y no por caso y accidente, sino en virtud de su destino esencial. […] </w:t>
      </w:r>
      <w:r w:rsidRPr="00AE2AC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A mi </w:t>
      </w:r>
      <w:r w:rsidRPr="00AE2ACC">
        <w:rPr>
          <w:rFonts w:ascii="Times New Roman" w:hAnsi="Times New Roman" w:cs="Times New Roman"/>
          <w:spacing w:val="2"/>
          <w:sz w:val="24"/>
          <w:szCs w:val="24"/>
          <w:lang w:val="es-ES_tradnl"/>
        </w:rPr>
        <w:t>juicio, lo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 </w:t>
      </w:r>
      <w:r w:rsidRPr="00AE2AC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característico </w:t>
      </w:r>
      <w:r w:rsidRPr="00AE2ACC">
        <w:rPr>
          <w:rFonts w:ascii="Times New Roman" w:hAnsi="Times New Roman" w:cs="Times New Roman"/>
          <w:spacing w:val="2"/>
          <w:sz w:val="24"/>
          <w:szCs w:val="24"/>
          <w:lang w:val="es-ES_tradnl"/>
        </w:rPr>
        <w:t>del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 </w:t>
      </w:r>
      <w:r w:rsidRPr="00AE2AC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arte </w:t>
      </w:r>
      <w:r w:rsidRPr="00AE2ACC">
        <w:rPr>
          <w:rFonts w:ascii="Times New Roman" w:hAnsi="Times New Roman" w:cs="Times New Roman"/>
          <w:spacing w:val="2"/>
          <w:sz w:val="24"/>
          <w:szCs w:val="24"/>
          <w:lang w:val="es-ES_tradnl"/>
        </w:rPr>
        <w:t>nuevo,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 </w:t>
      </w:r>
      <w:r w:rsidRPr="00AE2AC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«desde </w:t>
      </w:r>
      <w:r w:rsidRPr="00AE2ACC">
        <w:rPr>
          <w:rFonts w:ascii="Times New Roman" w:hAnsi="Times New Roman" w:cs="Times New Roman"/>
          <w:spacing w:val="2"/>
          <w:sz w:val="24"/>
          <w:szCs w:val="24"/>
          <w:lang w:val="es-ES_tradnl"/>
        </w:rPr>
        <w:t>el pun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to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de vista sociológico», es que divide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al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público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en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estas dos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clases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hombres: los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que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lo entienden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y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los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que no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>lo en</w:t>
      </w:r>
      <w:r w:rsidRPr="00AE2ACC">
        <w:rPr>
          <w:rFonts w:ascii="Times New Roman" w:hAnsi="Times New Roman" w:cs="Times New Roman"/>
          <w:spacing w:val="2"/>
          <w:sz w:val="24"/>
          <w:szCs w:val="24"/>
          <w:lang w:val="es-ES_tradnl"/>
        </w:rPr>
        <w:t>tienden.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 </w:t>
      </w:r>
      <w:r w:rsidRPr="00AE2AC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Esto implica que </w:t>
      </w:r>
      <w:r w:rsidRPr="00AE2ACC">
        <w:rPr>
          <w:rFonts w:ascii="Times New Roman" w:hAnsi="Times New Roman" w:cs="Times New Roman"/>
          <w:spacing w:val="2"/>
          <w:sz w:val="24"/>
          <w:szCs w:val="24"/>
          <w:lang w:val="es-ES_tradnl"/>
        </w:rPr>
        <w:t>los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 </w:t>
      </w:r>
      <w:r w:rsidRPr="00AE2AC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unos </w:t>
      </w:r>
      <w:r w:rsidRPr="00AE2ACC">
        <w:rPr>
          <w:rFonts w:ascii="Times New Roman" w:hAnsi="Times New Roman" w:cs="Times New Roman"/>
          <w:spacing w:val="2"/>
          <w:sz w:val="24"/>
          <w:szCs w:val="24"/>
          <w:lang w:val="es-ES_tradnl"/>
        </w:rPr>
        <w:t>poseen un órgano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 </w:t>
      </w:r>
      <w:r w:rsidRPr="00AE2AC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de </w:t>
      </w:r>
      <w:r w:rsidRPr="00AE2ACC">
        <w:rPr>
          <w:rFonts w:ascii="Times New Roman" w:hAnsi="Times New Roman" w:cs="Times New Roman"/>
          <w:spacing w:val="2"/>
          <w:sz w:val="24"/>
          <w:szCs w:val="24"/>
          <w:lang w:val="es-ES_tradnl"/>
        </w:rPr>
        <w:t>com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prensión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negado, por tanto, a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los otros,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que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son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dos variedades distintas de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la especie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humana. El arte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nuevo,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por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lo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visto, no es para todo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el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mundo, como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el romántico,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sino que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va,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desde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luego,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dirigido </w:t>
      </w:r>
      <w:r w:rsidRPr="00AE2ACC">
        <w:rPr>
          <w:rFonts w:ascii="Times New Roman" w:hAnsi="Times New Roman" w:cs="Times New Roman"/>
          <w:bCs/>
          <w:sz w:val="24"/>
          <w:szCs w:val="24"/>
          <w:lang w:val="pt-PT"/>
        </w:rPr>
        <w:t>a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una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minoría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especialmente dotada. De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aquí la irritación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que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despierta en la masa. Cuando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a uno no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le gusta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una obra de arte,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pero la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ha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comprendido, </w:t>
      </w:r>
      <w:r w:rsidRPr="00AE2AC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se </w:t>
      </w:r>
      <w:r w:rsidRPr="00AE2ACC">
        <w:rPr>
          <w:rFonts w:ascii="Times New Roman" w:hAnsi="Times New Roman" w:cs="Times New Roman"/>
          <w:spacing w:val="2"/>
          <w:sz w:val="24"/>
          <w:szCs w:val="24"/>
          <w:lang w:val="es-ES_tradnl"/>
        </w:rPr>
        <w:t>siente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 </w:t>
      </w:r>
      <w:r w:rsidRPr="00AE2AC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superior a </w:t>
      </w:r>
      <w:r w:rsidRPr="00AE2ACC">
        <w:rPr>
          <w:rFonts w:ascii="Times New Roman" w:hAnsi="Times New Roman" w:cs="Times New Roman"/>
          <w:spacing w:val="2"/>
          <w:sz w:val="24"/>
          <w:szCs w:val="24"/>
          <w:lang w:val="es-ES_tradnl"/>
        </w:rPr>
        <w:t>ella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 </w:t>
      </w:r>
      <w:r w:rsidRPr="00AE2AC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y no ha lugar a </w:t>
      </w:r>
      <w:r w:rsidRPr="00AE2ACC">
        <w:rPr>
          <w:rFonts w:ascii="Times New Roman" w:hAnsi="Times New Roman" w:cs="Times New Roman"/>
          <w:spacing w:val="2"/>
          <w:sz w:val="24"/>
          <w:szCs w:val="24"/>
          <w:lang w:val="es-ES_tradnl"/>
        </w:rPr>
        <w:t>la irritación.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 </w:t>
      </w:r>
      <w:r w:rsidRPr="00AE2AC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Mas </w:t>
      </w:r>
      <w:r w:rsidRPr="00AE2ACC">
        <w:rPr>
          <w:rFonts w:ascii="Times New Roman" w:hAnsi="Times New Roman" w:cs="Times New Roman"/>
          <w:spacing w:val="2"/>
          <w:sz w:val="24"/>
          <w:szCs w:val="24"/>
          <w:lang w:val="es-ES_tradnl"/>
        </w:rPr>
        <w:t>cuan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do el disgusto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que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la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obra causa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nace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de que no se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la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ha entendido, queda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el hombre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como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humillado, con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una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oscura </w:t>
      </w:r>
      <w:r w:rsidRPr="00AE2ACC">
        <w:rPr>
          <w:rFonts w:ascii="Times New Roman" w:hAnsi="Times New Roman" w:cs="Times New Roman"/>
          <w:spacing w:val="2"/>
          <w:sz w:val="24"/>
          <w:szCs w:val="24"/>
          <w:lang w:val="es-ES_tradnl"/>
        </w:rPr>
        <w:t>conciencia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 </w:t>
      </w:r>
      <w:r w:rsidRPr="00AE2AC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de </w:t>
      </w:r>
      <w:r w:rsidRPr="00AE2ACC">
        <w:rPr>
          <w:rFonts w:ascii="Times New Roman" w:hAnsi="Times New Roman" w:cs="Times New Roman"/>
          <w:spacing w:val="2"/>
          <w:sz w:val="24"/>
          <w:szCs w:val="24"/>
          <w:lang w:val="es-ES_tradnl"/>
        </w:rPr>
        <w:t>su inferioridad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 </w:t>
      </w:r>
      <w:r w:rsidRPr="00AE2AC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que </w:t>
      </w:r>
      <w:r w:rsidRPr="00AE2ACC">
        <w:rPr>
          <w:rFonts w:ascii="Times New Roman" w:hAnsi="Times New Roman" w:cs="Times New Roman"/>
          <w:spacing w:val="2"/>
          <w:sz w:val="24"/>
          <w:szCs w:val="24"/>
          <w:lang w:val="es-ES_tradnl"/>
        </w:rPr>
        <w:t>necesita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 </w:t>
      </w:r>
      <w:r w:rsidRPr="00AE2ACC">
        <w:rPr>
          <w:rFonts w:ascii="Times New Roman" w:hAnsi="Times New Roman" w:cs="Times New Roman"/>
          <w:spacing w:val="-2"/>
          <w:sz w:val="24"/>
          <w:szCs w:val="24"/>
          <w:lang w:val="pt-PT"/>
        </w:rPr>
        <w:t>compensar mediant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e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la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indignada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afirmación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sí mismo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 xml:space="preserve">frente a </w:t>
      </w:r>
      <w:r w:rsidRPr="00AE2ACC">
        <w:rPr>
          <w:rFonts w:ascii="Times New Roman" w:hAnsi="Times New Roman" w:cs="Times New Roman"/>
          <w:spacing w:val="4"/>
          <w:sz w:val="24"/>
          <w:szCs w:val="24"/>
          <w:lang w:val="es-ES_tradnl"/>
        </w:rPr>
        <w:t xml:space="preserve">la </w:t>
      </w:r>
      <w:r w:rsidRPr="00AE2ACC">
        <w:rPr>
          <w:rFonts w:ascii="Times New Roman" w:hAnsi="Times New Roman" w:cs="Times New Roman"/>
          <w:sz w:val="24"/>
          <w:szCs w:val="24"/>
          <w:lang w:val="pt-PT"/>
        </w:rPr>
        <w:t>obra. (...)</w:t>
      </w:r>
    </w:p>
    <w:p w:rsidR="00AE2ACC" w:rsidRDefault="00AE2ACC" w:rsidP="00AE2ACC">
      <w:pPr>
        <w:spacing w:before="100" w:beforeAutospacing="1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Lejos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de ir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el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pintor más o menos torpemente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hacia la realidad,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se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ve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que ha ido contra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ella.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Se ha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propuesto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denodadamente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deformarla,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romper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su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aspecto humano,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deshumanizarla. Con las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cosas representadas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en el cuadro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tradicional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podríamos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ilusionariamente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convivir.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De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la </w:t>
      </w:r>
      <w:r w:rsidRPr="00AE2AC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Gioconda</w:t>
      </w:r>
      <w:r w:rsidRPr="00AE2A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se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han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enamorado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muchos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ingleses.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Con las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cosas representadas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en el cuadro nuevo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es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imposible la convivencia; al extirparles su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aspecto de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realidad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vivida,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el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pintor ha cortado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el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es-ES_tradnl" w:eastAsia="es-ES"/>
        </w:rPr>
        <w:t xml:space="preserve">puente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pt-PT" w:eastAsia="es-ES"/>
        </w:rPr>
        <w:t>y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es-ES_tradnl" w:eastAsia="es-ES"/>
        </w:rPr>
        <w:t xml:space="preserve">quemado las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pt-PT" w:eastAsia="es-ES"/>
        </w:rPr>
        <w:t>naves que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es-ES_tradnl" w:eastAsia="es-ES"/>
        </w:rPr>
        <w:t xml:space="preserve">podían trasportarnos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pt-PT" w:eastAsia="es-ES"/>
        </w:rPr>
        <w:t>a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es-ES_tradnl" w:eastAsia="es-ES"/>
        </w:rPr>
        <w:t xml:space="preserve">nuestro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pt-PT" w:eastAsia="es-ES"/>
        </w:rPr>
        <w:t>mundo habitual. Nos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es-ES_tradnl" w:eastAsia="es-ES"/>
        </w:rPr>
        <w:t xml:space="preserve">deja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pt-PT" w:eastAsia="es-ES"/>
        </w:rPr>
        <w:t>encerrados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es-ES_tradnl" w:eastAsia="es-ES"/>
        </w:rPr>
        <w:t xml:space="preserve">en un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pt-PT" w:eastAsia="es-ES"/>
        </w:rPr>
        <w:t>universo abstruso, nos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es-ES_tradnl" w:eastAsia="es-ES"/>
        </w:rPr>
        <w:t xml:space="preserve">fuerza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pt-PT" w:eastAsia="es-ES"/>
        </w:rPr>
        <w:t>a tratar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es-ES_tradnl" w:eastAsia="es-ES"/>
        </w:rPr>
        <w:t xml:space="preserve">con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pt-PT" w:eastAsia="es-ES"/>
        </w:rPr>
        <w:t>objetos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es-ES_tradnl" w:eastAsia="es-ES"/>
        </w:rPr>
        <w:t xml:space="preserve">con los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pt-PT" w:eastAsia="es-ES"/>
        </w:rPr>
        <w:t>que no cabe tra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tar humanamente.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Tenemos, pues,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que improvisar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otra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forma de trato por completo distinto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del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usual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vivir las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cosas; hemos de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crear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e inventar actos inéditos que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sean adecuados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a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aquellas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figuras insólitas. Esta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nueva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vida, esta vida inventada previa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anulación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de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la espontánea,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es precisamente Ia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comprensión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y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>el g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oce artísticos. No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>faltan en ella sentimien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es-ES_tradnl" w:eastAsia="es-ES"/>
        </w:rPr>
        <w:t xml:space="preserve">tos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pt-PT" w:eastAsia="es-ES"/>
        </w:rPr>
        <w:t>y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es-ES_tradnl" w:eastAsia="es-ES"/>
        </w:rPr>
        <w:t xml:space="preserve">pasiones, pero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pt-PT" w:eastAsia="es-ES"/>
        </w:rPr>
        <w:t>evidentemente estas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es-ES_tradnl" w:eastAsia="es-ES"/>
        </w:rPr>
        <w:t xml:space="preserve">pasiones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pt-PT" w:eastAsia="es-ES"/>
        </w:rPr>
        <w:t>y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 </w:t>
      </w:r>
      <w:r w:rsidRPr="00AE2ACC">
        <w:rPr>
          <w:rFonts w:ascii="Times New Roman" w:eastAsia="Times New Roman" w:hAnsi="Times New Roman" w:cs="Times New Roman"/>
          <w:spacing w:val="2"/>
          <w:sz w:val="24"/>
          <w:szCs w:val="24"/>
          <w:lang w:val="es-ES_tradnl" w:eastAsia="es-ES"/>
        </w:rPr>
        <w:t>sentimien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tos pertenecen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a una flora psíquica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muy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distinta de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la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que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cubre los paisajes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de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nuestra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vida primaria y humana.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Son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emociones secundarias que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en nuestro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artista interior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provocan esos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 xml:space="preserve">ultra-objetos.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es-ES_tradnl" w:eastAsia="es-ES"/>
        </w:rPr>
        <w:t xml:space="preserve">Son sentimientos específicamente </w:t>
      </w:r>
      <w:r w:rsidRPr="00AE2ACC">
        <w:rPr>
          <w:rFonts w:ascii="Times New Roman" w:eastAsia="Times New Roman" w:hAnsi="Times New Roman" w:cs="Times New Roman"/>
          <w:spacing w:val="4"/>
          <w:sz w:val="24"/>
          <w:szCs w:val="24"/>
          <w:lang w:val="pt-PT" w:eastAsia="es-ES"/>
        </w:rPr>
        <w:t>estéticos.</w:t>
      </w:r>
      <w:r w:rsidRPr="00AE2A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AE2ACC" w:rsidRDefault="00AE2ACC" w:rsidP="00AE2ACC">
      <w:pPr>
        <w:spacing w:before="100" w:beforeAutospacing="1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E2ACC" w:rsidRPr="00AE2ACC" w:rsidRDefault="00AE2ACC" w:rsidP="00AE2ACC">
      <w:pPr>
        <w:spacing w:before="100" w:beforeAutospacing="1" w:after="12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AE2ACC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Juan Ramón Jiménez, </w:t>
      </w:r>
      <w:r w:rsidRPr="00AE2ACC">
        <w:rPr>
          <w:rFonts w:ascii="Times New Roman" w:eastAsia="Times New Roman" w:hAnsi="Times New Roman" w:cs="Times New Roman"/>
          <w:b/>
          <w:i/>
          <w:sz w:val="24"/>
          <w:szCs w:val="24"/>
          <w:lang w:eastAsia="es-ES"/>
        </w:rPr>
        <w:t>Eternidades</w:t>
      </w:r>
    </w:p>
    <w:p w:rsidR="00AE2ACC" w:rsidRPr="00AE2ACC" w:rsidRDefault="00AE2ACC" w:rsidP="00AE2ACC">
      <w:pPr>
        <w:pStyle w:val="NormalWeb"/>
        <w:rPr>
          <w:iCs/>
        </w:rPr>
      </w:pPr>
      <w:r w:rsidRPr="00AE2ACC">
        <w:rPr>
          <w:iCs/>
        </w:rPr>
        <w:t>Vino, primero pura,</w:t>
      </w:r>
    </w:p>
    <w:p w:rsidR="00AE2ACC" w:rsidRPr="00AE2ACC" w:rsidRDefault="00AE2ACC" w:rsidP="00AE2ACC">
      <w:pPr>
        <w:pStyle w:val="NormalWeb"/>
        <w:rPr>
          <w:iCs/>
        </w:rPr>
      </w:pPr>
      <w:proofErr w:type="gramStart"/>
      <w:r w:rsidRPr="00AE2ACC">
        <w:rPr>
          <w:iCs/>
        </w:rPr>
        <w:t>vestida</w:t>
      </w:r>
      <w:proofErr w:type="gramEnd"/>
      <w:r w:rsidRPr="00AE2ACC">
        <w:rPr>
          <w:iCs/>
        </w:rPr>
        <w:t xml:space="preserve"> de inocencia;</w:t>
      </w:r>
    </w:p>
    <w:p w:rsidR="00AE2ACC" w:rsidRPr="00AE2ACC" w:rsidRDefault="00AE2ACC" w:rsidP="00AE2ACC">
      <w:pPr>
        <w:pStyle w:val="NormalWeb"/>
        <w:rPr>
          <w:iCs/>
        </w:rPr>
      </w:pPr>
      <w:proofErr w:type="gramStart"/>
      <w:r w:rsidRPr="00AE2ACC">
        <w:rPr>
          <w:iCs/>
        </w:rPr>
        <w:t>y</w:t>
      </w:r>
      <w:proofErr w:type="gramEnd"/>
      <w:r w:rsidRPr="00AE2ACC">
        <w:rPr>
          <w:iCs/>
        </w:rPr>
        <w:t xml:space="preserve"> la amé como un niño.</w:t>
      </w:r>
    </w:p>
    <w:p w:rsidR="00AE2ACC" w:rsidRPr="00AE2ACC" w:rsidRDefault="00AE2ACC" w:rsidP="00AE2ACC">
      <w:pPr>
        <w:pStyle w:val="NormalWeb"/>
        <w:rPr>
          <w:iCs/>
        </w:rPr>
      </w:pPr>
      <w:r w:rsidRPr="00AE2ACC">
        <w:rPr>
          <w:iCs/>
        </w:rPr>
        <w:t>Luego se fue vistiendo</w:t>
      </w:r>
    </w:p>
    <w:p w:rsidR="00AE2ACC" w:rsidRPr="00AE2ACC" w:rsidRDefault="00AE2ACC" w:rsidP="00AE2ACC">
      <w:pPr>
        <w:pStyle w:val="NormalWeb"/>
        <w:rPr>
          <w:iCs/>
        </w:rPr>
      </w:pPr>
      <w:proofErr w:type="gramStart"/>
      <w:r w:rsidRPr="00AE2ACC">
        <w:rPr>
          <w:iCs/>
        </w:rPr>
        <w:lastRenderedPageBreak/>
        <w:t>de</w:t>
      </w:r>
      <w:proofErr w:type="gramEnd"/>
      <w:r w:rsidRPr="00AE2ACC">
        <w:rPr>
          <w:iCs/>
        </w:rPr>
        <w:t xml:space="preserve"> no sé qué ropajes;</w:t>
      </w:r>
    </w:p>
    <w:p w:rsidR="00AE2ACC" w:rsidRPr="00AE2ACC" w:rsidRDefault="00AE2ACC" w:rsidP="00AE2ACC">
      <w:pPr>
        <w:pStyle w:val="NormalWeb"/>
        <w:rPr>
          <w:iCs/>
        </w:rPr>
      </w:pPr>
      <w:proofErr w:type="gramStart"/>
      <w:r w:rsidRPr="00AE2ACC">
        <w:rPr>
          <w:iCs/>
        </w:rPr>
        <w:t>y</w:t>
      </w:r>
      <w:proofErr w:type="gramEnd"/>
      <w:r w:rsidRPr="00AE2ACC">
        <w:rPr>
          <w:iCs/>
        </w:rPr>
        <w:t xml:space="preserve"> la fui odiando sin saberlo.</w:t>
      </w:r>
    </w:p>
    <w:p w:rsidR="00AE2ACC" w:rsidRPr="00AE2ACC" w:rsidRDefault="00AE2ACC" w:rsidP="00AE2ACC">
      <w:pPr>
        <w:pStyle w:val="NormalWeb"/>
        <w:rPr>
          <w:iCs/>
        </w:rPr>
      </w:pPr>
      <w:r w:rsidRPr="00AE2ACC">
        <w:rPr>
          <w:iCs/>
        </w:rPr>
        <w:t>Llegó a ser una reina</w:t>
      </w:r>
    </w:p>
    <w:p w:rsidR="00AE2ACC" w:rsidRPr="00AE2ACC" w:rsidRDefault="00AE2ACC" w:rsidP="00AE2ACC">
      <w:pPr>
        <w:pStyle w:val="NormalWeb"/>
        <w:rPr>
          <w:iCs/>
        </w:rPr>
      </w:pPr>
      <w:proofErr w:type="gramStart"/>
      <w:r w:rsidRPr="00AE2ACC">
        <w:rPr>
          <w:iCs/>
        </w:rPr>
        <w:t>fastuosa</w:t>
      </w:r>
      <w:proofErr w:type="gramEnd"/>
      <w:r w:rsidRPr="00AE2ACC">
        <w:rPr>
          <w:iCs/>
        </w:rPr>
        <w:t xml:space="preserve"> de tesoros…</w:t>
      </w:r>
    </w:p>
    <w:p w:rsidR="00AE2ACC" w:rsidRPr="00AE2ACC" w:rsidRDefault="00AE2ACC" w:rsidP="00AE2ACC">
      <w:pPr>
        <w:pStyle w:val="NormalWeb"/>
        <w:rPr>
          <w:iCs/>
        </w:rPr>
      </w:pPr>
      <w:r w:rsidRPr="00AE2ACC">
        <w:rPr>
          <w:iCs/>
        </w:rPr>
        <w:t>¡Qué iracundia de hiel y sin sentido!</w:t>
      </w:r>
    </w:p>
    <w:p w:rsidR="00AE2ACC" w:rsidRPr="00AE2ACC" w:rsidRDefault="00AE2ACC" w:rsidP="00AE2ACC">
      <w:pPr>
        <w:pStyle w:val="NormalWeb"/>
        <w:rPr>
          <w:iCs/>
        </w:rPr>
      </w:pPr>
      <w:proofErr w:type="gramStart"/>
      <w:r w:rsidRPr="00AE2ACC">
        <w:rPr>
          <w:iCs/>
        </w:rPr>
        <w:t>Mas</w:t>
      </w:r>
      <w:proofErr w:type="gramEnd"/>
      <w:r w:rsidRPr="00AE2ACC">
        <w:rPr>
          <w:iCs/>
        </w:rPr>
        <w:t xml:space="preserve"> se fue desnudando</w:t>
      </w:r>
    </w:p>
    <w:p w:rsidR="00AE2ACC" w:rsidRPr="00AE2ACC" w:rsidRDefault="00AE2ACC" w:rsidP="00AE2ACC">
      <w:pPr>
        <w:pStyle w:val="NormalWeb"/>
        <w:rPr>
          <w:iCs/>
        </w:rPr>
      </w:pPr>
      <w:proofErr w:type="gramStart"/>
      <w:r w:rsidRPr="00AE2ACC">
        <w:rPr>
          <w:iCs/>
        </w:rPr>
        <w:t>y</w:t>
      </w:r>
      <w:proofErr w:type="gramEnd"/>
      <w:r w:rsidRPr="00AE2ACC">
        <w:rPr>
          <w:iCs/>
        </w:rPr>
        <w:t xml:space="preserve"> yo le sonreía.</w:t>
      </w:r>
    </w:p>
    <w:p w:rsidR="00AE2ACC" w:rsidRPr="00AE2ACC" w:rsidRDefault="00AE2ACC" w:rsidP="00AE2ACC">
      <w:pPr>
        <w:pStyle w:val="NormalWeb"/>
        <w:rPr>
          <w:iCs/>
        </w:rPr>
      </w:pPr>
      <w:r w:rsidRPr="00AE2ACC">
        <w:rPr>
          <w:iCs/>
        </w:rPr>
        <w:t>Se quedó con la túnica</w:t>
      </w:r>
    </w:p>
    <w:p w:rsidR="00AE2ACC" w:rsidRPr="00AE2ACC" w:rsidRDefault="00AE2ACC" w:rsidP="00AE2ACC">
      <w:pPr>
        <w:pStyle w:val="NormalWeb"/>
        <w:rPr>
          <w:iCs/>
        </w:rPr>
      </w:pPr>
      <w:proofErr w:type="gramStart"/>
      <w:r w:rsidRPr="00AE2ACC">
        <w:rPr>
          <w:iCs/>
        </w:rPr>
        <w:t>de</w:t>
      </w:r>
      <w:proofErr w:type="gramEnd"/>
      <w:r w:rsidRPr="00AE2ACC">
        <w:rPr>
          <w:iCs/>
        </w:rPr>
        <w:t xml:space="preserve"> su inocencia antigua.</w:t>
      </w:r>
    </w:p>
    <w:p w:rsidR="00AE2ACC" w:rsidRPr="00AE2ACC" w:rsidRDefault="00AE2ACC" w:rsidP="00AE2ACC">
      <w:pPr>
        <w:pStyle w:val="NormalWeb"/>
        <w:rPr>
          <w:iCs/>
        </w:rPr>
      </w:pPr>
      <w:r w:rsidRPr="00AE2ACC">
        <w:rPr>
          <w:iCs/>
        </w:rPr>
        <w:t>Creí de nuevo en ella.</w:t>
      </w:r>
    </w:p>
    <w:p w:rsidR="00AE2ACC" w:rsidRPr="00AE2ACC" w:rsidRDefault="00AE2ACC" w:rsidP="00AE2ACC">
      <w:pPr>
        <w:pStyle w:val="NormalWeb"/>
        <w:rPr>
          <w:iCs/>
        </w:rPr>
      </w:pPr>
      <w:r w:rsidRPr="00AE2ACC">
        <w:rPr>
          <w:iCs/>
        </w:rPr>
        <w:t>Y se quitó la túnica</w:t>
      </w:r>
    </w:p>
    <w:p w:rsidR="00AE2ACC" w:rsidRPr="00AE2ACC" w:rsidRDefault="00AE2ACC" w:rsidP="00AE2ACC">
      <w:pPr>
        <w:pStyle w:val="NormalWeb"/>
        <w:rPr>
          <w:iCs/>
        </w:rPr>
      </w:pPr>
      <w:proofErr w:type="gramStart"/>
      <w:r w:rsidRPr="00AE2ACC">
        <w:rPr>
          <w:iCs/>
        </w:rPr>
        <w:t>y</w:t>
      </w:r>
      <w:proofErr w:type="gramEnd"/>
      <w:r w:rsidRPr="00AE2ACC">
        <w:rPr>
          <w:iCs/>
        </w:rPr>
        <w:t xml:space="preserve"> apareció desnuda toda.</w:t>
      </w:r>
    </w:p>
    <w:p w:rsidR="00AE2ACC" w:rsidRPr="00AE2ACC" w:rsidRDefault="00AE2ACC" w:rsidP="00AE2ACC">
      <w:pPr>
        <w:pStyle w:val="NormalWeb"/>
        <w:rPr>
          <w:iCs/>
        </w:rPr>
      </w:pPr>
      <w:proofErr w:type="gramStart"/>
      <w:r w:rsidRPr="00AE2ACC">
        <w:rPr>
          <w:iCs/>
        </w:rPr>
        <w:t>¡</w:t>
      </w:r>
      <w:proofErr w:type="gramEnd"/>
      <w:r w:rsidRPr="00AE2ACC">
        <w:rPr>
          <w:iCs/>
        </w:rPr>
        <w:t>Oh pasión de mi vida, poesía</w:t>
      </w:r>
    </w:p>
    <w:p w:rsidR="00AE2ACC" w:rsidRPr="00AE2ACC" w:rsidRDefault="00AE2ACC" w:rsidP="00AE2ACC">
      <w:pPr>
        <w:pStyle w:val="NormalWeb"/>
      </w:pPr>
      <w:proofErr w:type="gramStart"/>
      <w:r w:rsidRPr="00AE2ACC">
        <w:rPr>
          <w:rStyle w:val="nfasis"/>
          <w:i w:val="0"/>
        </w:rPr>
        <w:t>desnuda</w:t>
      </w:r>
      <w:proofErr w:type="gramEnd"/>
      <w:r w:rsidRPr="00AE2ACC">
        <w:rPr>
          <w:rStyle w:val="nfasis"/>
          <w:i w:val="0"/>
        </w:rPr>
        <w:t xml:space="preserve">, mía para siempre! </w:t>
      </w:r>
    </w:p>
    <w:p w:rsidR="00AE2ACC" w:rsidRPr="00AE2ACC" w:rsidRDefault="00AE2ACC" w:rsidP="00AE2ACC">
      <w:pPr>
        <w:spacing w:before="100" w:beforeAutospacing="1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AE2ACC" w:rsidRPr="00AE2ACC" w:rsidRDefault="00AE2ACC">
      <w:pPr>
        <w:rPr>
          <w:rFonts w:ascii="Arial" w:hAnsi="Arial" w:cs="Arial"/>
          <w:b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ab/>
      </w:r>
      <w:r w:rsidRPr="00AE2ACC">
        <w:rPr>
          <w:rFonts w:ascii="Arial" w:hAnsi="Arial" w:cs="Arial"/>
          <w:b/>
          <w:sz w:val="20"/>
          <w:szCs w:val="20"/>
          <w:lang w:val="pt-PT"/>
        </w:rPr>
        <w:t>Ramón Gómez de la Serna, Greguerías</w:t>
      </w:r>
    </w:p>
    <w:p w:rsidR="00AE2ACC" w:rsidRDefault="00AE2ACC" w:rsidP="00AE2ACC">
      <w:pPr>
        <w:pStyle w:val="NormalWeb"/>
      </w:pPr>
      <w:r>
        <w:t xml:space="preserve">Al abrir un libro recién encuadernado suena como si tuviera un reuma articular. </w:t>
      </w:r>
      <w:r w:rsidR="004C00CA">
        <w:t xml:space="preserve"> </w:t>
      </w:r>
    </w:p>
    <w:p w:rsidR="00AE2ACC" w:rsidRDefault="00AE2ACC" w:rsidP="00AE2ACC">
      <w:pPr>
        <w:pStyle w:val="NormalWeb"/>
      </w:pPr>
      <w:r>
        <w:t xml:space="preserve">Los caballeros con gola llevaban la cabeza servida en un frutero. </w:t>
      </w:r>
    </w:p>
    <w:p w:rsidR="00AE2ACC" w:rsidRDefault="00AE2ACC" w:rsidP="00AE2ACC">
      <w:pPr>
        <w:pStyle w:val="NormalWeb"/>
      </w:pPr>
      <w:r>
        <w:t xml:space="preserve">Vivir es amanecer. </w:t>
      </w:r>
    </w:p>
    <w:p w:rsidR="00AE2ACC" w:rsidRDefault="004C00CA" w:rsidP="00AE2ACC">
      <w:pPr>
        <w:pStyle w:val="NormalWeb"/>
      </w:pPr>
      <w:r>
        <w:t>El pez más difícil de pescar es</w:t>
      </w:r>
      <w:r w:rsidR="00AE2ACC">
        <w:t xml:space="preserve"> el jabón dentro del baño. </w:t>
      </w:r>
    </w:p>
    <w:p w:rsidR="00AE2ACC" w:rsidRDefault="00AE2ACC" w:rsidP="00AE2ACC">
      <w:pPr>
        <w:pStyle w:val="NormalWeb"/>
      </w:pPr>
      <w:r>
        <w:t xml:space="preserve">Cuando una mujer te plancha la solapa con la mano ya estás perdido. </w:t>
      </w:r>
    </w:p>
    <w:p w:rsidR="00AE2ACC" w:rsidRDefault="00AE2ACC" w:rsidP="00AE2ACC">
      <w:pPr>
        <w:pStyle w:val="NormalWeb"/>
      </w:pPr>
      <w:r>
        <w:t xml:space="preserve">Trueno: caída de un baúl por las escaleras del cielo. </w:t>
      </w:r>
    </w:p>
    <w:p w:rsidR="00AE2ACC" w:rsidRDefault="004C00CA" w:rsidP="00AE2ACC">
      <w:pPr>
        <w:pStyle w:val="NormalWeb"/>
      </w:pPr>
      <w:r>
        <w:t>Los</w:t>
      </w:r>
      <w:r w:rsidR="00AE2ACC">
        <w:t xml:space="preserve"> tornillos son clavos peinados con raya en medio. </w:t>
      </w:r>
    </w:p>
    <w:p w:rsidR="00AE2ACC" w:rsidRDefault="00AE2ACC" w:rsidP="00AE2ACC">
      <w:pPr>
        <w:pStyle w:val="NormalWeb"/>
      </w:pPr>
      <w:r>
        <w:t xml:space="preserve">Las primeras gotas de la tormenta bajan a ver si hay tierra en que aterrizar. </w:t>
      </w:r>
    </w:p>
    <w:p w:rsidR="00AE2ACC" w:rsidRDefault="00AE2ACC" w:rsidP="00AE2ACC">
      <w:pPr>
        <w:pStyle w:val="NormalWeb"/>
      </w:pPr>
      <w:r>
        <w:t xml:space="preserve">El Coliseo en ruinas es como una taza rota del desayuno de los siglos. </w:t>
      </w:r>
    </w:p>
    <w:p w:rsidR="00AE2ACC" w:rsidRDefault="00AE2ACC" w:rsidP="00AE2ACC">
      <w:pPr>
        <w:pStyle w:val="NormalWeb"/>
      </w:pPr>
      <w:r>
        <w:t xml:space="preserve">El arco iris es la cinta que se pone la Naturaleza después de haberse lavado la cabeza. </w:t>
      </w:r>
    </w:p>
    <w:p w:rsidR="00AE2ACC" w:rsidRDefault="00AE2ACC" w:rsidP="00AE2ACC">
      <w:pPr>
        <w:pStyle w:val="NormalWeb"/>
      </w:pPr>
      <w:r>
        <w:lastRenderedPageBreak/>
        <w:t xml:space="preserve">El ciego mueve su blanco bastón como tomando la temperatura de la indiferencia humana. </w:t>
      </w:r>
    </w:p>
    <w:p w:rsidR="00AE2ACC" w:rsidRDefault="004C00CA" w:rsidP="00AE2ACC">
      <w:pPr>
        <w:pStyle w:val="NormalWeb"/>
      </w:pPr>
      <w:r>
        <w:t xml:space="preserve"> </w:t>
      </w:r>
    </w:p>
    <w:p w:rsidR="00AE2ACC" w:rsidRPr="00AE2ACC" w:rsidRDefault="00AE2ACC">
      <w:pPr>
        <w:rPr>
          <w:rFonts w:ascii="Arial" w:hAnsi="Arial" w:cs="Arial"/>
          <w:sz w:val="20"/>
          <w:szCs w:val="20"/>
        </w:rPr>
      </w:pPr>
    </w:p>
    <w:p w:rsidR="00AE2ACC" w:rsidRDefault="00AE2ACC"/>
    <w:sectPr w:rsidR="00AE2ACC" w:rsidSect="000E0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E2ACC"/>
    <w:rsid w:val="000E00B6"/>
    <w:rsid w:val="004C00CA"/>
    <w:rsid w:val="00AE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AE2AC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E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</cp:revision>
  <dcterms:created xsi:type="dcterms:W3CDTF">2014-01-14T23:27:00Z</dcterms:created>
  <dcterms:modified xsi:type="dcterms:W3CDTF">2014-01-14T23:39:00Z</dcterms:modified>
</cp:coreProperties>
</file>